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Construction Safety Desk</w:t>
      </w:r>
    </w:p>
    <w:p>
      <w:pPr>
        <w:pStyle w:val="Title"/>
      </w:pPr>
      <w:r>
        <w:t>Construction site welfare planning and inspection template</w:t>
      </w:r>
    </w:p>
    <w:p>
      <w:r>
        <w:t>Plan the facilities for a site, record checks and track defects through to verified action. Adapt the prompts to the workforce, work and location.</w:t>
      </w:r>
    </w:p>
    <w:p>
      <w:r>
        <w:t>For projects in Great Britain. Check CDM Schedule 2 and current HSE guidance against the actual work; Northern Ireland has separate requirements. This record does not establish adequacy by itself or authorise a site to start. Expand fields and copy the inspection and action pages as needed.</w:t>
      </w:r>
    </w:p>
    <w:p>
      <w:r>
        <w:rPr>
          <w:b/>
        </w:rPr>
        <w:t xml:space="preserve">Project and site: </w:t>
      </w:r>
      <w:r>
        <w:t>[Enter details]</w:t>
      </w:r>
    </w:p>
    <w:p>
      <w:r>
        <w:rPr>
          <w:b/>
        </w:rPr>
        <w:t xml:space="preserve">Contractor and responsible site manager: </w:t>
      </w:r>
      <w:r>
        <w:t>[Enter details]</w:t>
      </w:r>
    </w:p>
    <w:p>
      <w:r>
        <w:rPr>
          <w:b/>
        </w:rPr>
        <w:t xml:space="preserve">Prepared by date and revision: </w:t>
      </w:r>
      <w:r>
        <w:t>[Enter details]</w:t>
      </w:r>
    </w:p>
    <w:p>
      <w:r>
        <w:rPr>
          <w:b/>
        </w:rPr>
        <w:t xml:space="preserve">Workforce: </w:t>
      </w:r>
      <w:r>
        <w:t>[Expected peak, shifts, visiting trades and access needs]</w:t>
      </w:r>
    </w:p>
    <w:p>
      <w:r>
        <w:rPr>
          <w:b/>
        </w:rPr>
        <w:t xml:space="preserve">Work conditions: </w:t>
      </w:r>
      <w:r>
        <w:t>[Tasks, contamination risks and any additional washing or changing needs]</w:t>
      </w:r>
    </w:p>
    <w:p>
      <w:pPr>
        <w:pStyle w:val="Heading1"/>
      </w:pPr>
      <w:r>
        <w:t>Welfare arrangements before mobilisation</w:t>
      </w:r>
    </w:p>
    <w:p>
      <w:r>
        <w:rPr>
          <w:b/>
        </w:rPr>
        <w:t xml:space="preserve">Toilets: </w:t>
      </w:r>
      <w:r>
        <w:t>[Type, provision, privacy, location, access hours and reason provision suits this workforce]</w:t>
      </w:r>
    </w:p>
    <w:p>
      <w:r>
        <w:rPr>
          <w:b/>
        </w:rPr>
        <w:t xml:space="preserve">Washing: </w:t>
      </w:r>
      <w:r>
        <w:t>[Location, basin suitability, water supply and temperature, soap and drying materials]</w:t>
      </w:r>
    </w:p>
    <w:p>
      <w:r>
        <w:rPr>
          <w:b/>
        </w:rPr>
        <w:t xml:space="preserve">Drinking water and rest: </w:t>
      </w:r>
      <w:r>
        <w:t>[Supply, identification, seating, eating area and food or hot drink arrangements]</w:t>
      </w:r>
    </w:p>
    <w:p>
      <w:r>
        <w:rPr>
          <w:b/>
        </w:rPr>
        <w:t xml:space="preserve">Changing drying and storage: </w:t>
      </w:r>
      <w:r>
        <w:t>[Provision needed for the work and how clean and contaminated clothing are managed]</w:t>
      </w:r>
    </w:p>
    <w:p>
      <w:r>
        <w:rPr>
          <w:b/>
        </w:rPr>
        <w:t xml:space="preserve">Access and maintenance: </w:t>
      </w:r>
      <w:r>
        <w:t>[Safe route, keys, cleaning, replenishment, waste and servicing arrangements]</w:t>
      </w:r>
    </w:p>
    <w:p>
      <w:r>
        <w:rPr>
          <w:b/>
        </w:rPr>
        <w:t xml:space="preserve">Existing facilities agreement: </w:t>
      </w:r>
      <w:r>
        <w:t>[Provider permission, hours available, restrictions and contingency if access fails]</w:t>
      </w:r>
    </w:p>
    <w:p>
      <w:r>
        <w:rPr>
          <w:b/>
        </w:rPr>
        <w:t xml:space="preserve">Named checks and review triggers: </w:t>
      </w:r>
      <w:r>
        <w:t>[Who checks, agreed frequency, defect contact and review when workforce or work changes]</w:t>
      </w:r>
    </w:p>
    <w:p>
      <w:r>
        <w:br w:type="page"/>
      </w:r>
    </w:p>
    <w:p>
      <w:pPr>
        <w:pStyle w:val="Heading1"/>
      </w:pPr>
      <w:r>
        <w:t>Welfare inspection record</w:t>
      </w:r>
    </w:p>
    <w:p>
      <w:r>
        <w:rPr>
          <w:b/>
        </w:rPr>
        <w:t xml:space="preserve">Project date time and checker: </w:t>
      </w:r>
      <w:r>
        <w:t>[Enter details]</w:t>
      </w:r>
    </w:p>
    <w:p>
      <w:r>
        <w:rPr>
          <w:b/>
        </w:rPr>
        <w:t xml:space="preserve">Current workforce and shift: </w:t>
      </w:r>
      <w:r>
        <w:t>[Enter details]</w:t>
      </w:r>
    </w:p>
    <w:p>
      <w:r>
        <w:t>Record OK, Action or Not applicable with a reason. Describe what was observed rather than just ticking the form. Refer defects to an action record on the next page. Check suitability as well as whether something is present.</w:t>
      </w:r>
    </w:p>
    <w:tbl>
      <w:tblPr>
        <w:tblW w:type="auto" w:w="0"/>
        <w:jc w:val="center"/>
        <w:tblLayout w:type="fixed"/>
        <w:tblLook w:firstColumn="1" w:firstRow="1" w:lastColumn="0" w:lastRow="0" w:noHBand="0" w:noVBand="1" w:val="04A0"/>
      </w:tblPr>
      <w:tblGrid>
        <w:gridCol w:w="2551"/>
        <w:gridCol w:w="1134"/>
        <w:gridCol w:w="6180"/>
      </w:tblGrid>
      <w:tr>
        <w:trPr>
          <w:tblHeader/>
        </w:trPr>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746"/>
          </w:tcPr>
          <w:p>
            <w:pPr>
              <w:spacing w:after="60"/>
            </w:pPr>
            <w:r>
              <w:rPr>
                <w:b/>
                <w:color w:val="FFFFFF"/>
                <w:sz w:val="18"/>
              </w:rPr>
              <w:t>Check</w:t>
            </w:r>
          </w:p>
        </w:tc>
        <w:tc>
          <w:tcPr>
            <w:tcW w:type="dxa" w:w="113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746"/>
          </w:tcPr>
          <w:p>
            <w:pPr>
              <w:spacing w:after="60"/>
            </w:pPr>
            <w:r>
              <w:rPr>
                <w:b/>
                <w:color w:val="FFFFFF"/>
                <w:sz w:val="18"/>
              </w:rPr>
              <w:t>Status</w:t>
            </w:r>
          </w:p>
        </w:tc>
        <w:tc>
          <w:tcPr>
            <w:tcW w:type="dxa" w:w="61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746"/>
          </w:tcPr>
          <w:p>
            <w:pPr>
              <w:spacing w:after="60"/>
            </w:pPr>
            <w:r>
              <w:rPr>
                <w:b/>
                <w:color w:val="FFFFFF"/>
                <w:sz w:val="18"/>
              </w:rPr>
              <w:t>Observation or action reference</w:t>
            </w:r>
          </w:p>
        </w:tc>
      </w:tr>
      <w:tr>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Access and availability</w:t>
            </w:r>
          </w:p>
        </w:tc>
        <w:tc>
          <w:tcPr>
            <w:tcW w:type="dxa" w:w="113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[Enter]</w:t>
            </w:r>
          </w:p>
        </w:tc>
        <w:tc>
          <w:tcPr>
            <w:tcW w:type="dxa" w:w="61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[Safe route, opening hours and keys]</w:t>
            </w:r>
          </w:p>
        </w:tc>
      </w:tr>
      <w:tr>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Toilets</w:t>
            </w:r>
          </w:p>
        </w:tc>
        <w:tc>
          <w:tcPr>
            <w:tcW w:type="dxa" w:w="113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[Enter]</w:t>
            </w:r>
          </w:p>
        </w:tc>
        <w:tc>
          <w:tcPr>
            <w:tcW w:type="dxa" w:w="61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[Availability, condition, privacy and servicing]</w:t>
            </w:r>
          </w:p>
        </w:tc>
      </w:tr>
      <w:tr>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Washing</w:t>
            </w:r>
          </w:p>
        </w:tc>
        <w:tc>
          <w:tcPr>
            <w:tcW w:type="dxa" w:w="113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[Enter]</w:t>
            </w:r>
          </w:p>
        </w:tc>
        <w:tc>
          <w:tcPr>
            <w:tcW w:type="dxa" w:w="61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[Working water supply, basin, soap and drying]</w:t>
            </w:r>
          </w:p>
        </w:tc>
      </w:tr>
      <w:tr>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Drinking water</w:t>
            </w:r>
          </w:p>
        </w:tc>
        <w:tc>
          <w:tcPr>
            <w:tcW w:type="dxa" w:w="113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[Enter]</w:t>
            </w:r>
          </w:p>
        </w:tc>
        <w:tc>
          <w:tcPr>
            <w:tcW w:type="dxa" w:w="61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[Suitable accessible supply]</w:t>
            </w:r>
          </w:p>
        </w:tc>
      </w:tr>
      <w:tr>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Rest and eating</w:t>
            </w:r>
          </w:p>
        </w:tc>
        <w:tc>
          <w:tcPr>
            <w:tcW w:type="dxa" w:w="113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[Enter]</w:t>
            </w:r>
          </w:p>
        </w:tc>
        <w:tc>
          <w:tcPr>
            <w:tcW w:type="dxa" w:w="61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[Usable seating and area, cleanliness and provisions]</w:t>
            </w:r>
          </w:p>
        </w:tc>
      </w:tr>
      <w:tr>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Changing and drying</w:t>
            </w:r>
          </w:p>
        </w:tc>
        <w:tc>
          <w:tcPr>
            <w:tcW w:type="dxa" w:w="113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[Enter]</w:t>
            </w:r>
          </w:p>
        </w:tc>
        <w:tc>
          <w:tcPr>
            <w:tcW w:type="dxa" w:w="61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[Provision appropriate to work and conditions]</w:t>
            </w:r>
          </w:p>
        </w:tc>
      </w:tr>
      <w:tr>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Cleaning and supplies</w:t>
            </w:r>
          </w:p>
        </w:tc>
        <w:tc>
          <w:tcPr>
            <w:tcW w:type="dxa" w:w="113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[Enter]</w:t>
            </w:r>
          </w:p>
        </w:tc>
        <w:tc>
          <w:tcPr>
            <w:tcW w:type="dxa" w:w="61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[Cleaning, toilet paper, replenishment and waste]</w:t>
            </w:r>
          </w:p>
        </w:tc>
      </w:tr>
      <w:tr>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Lighting ventilation and temperature</w:t>
            </w:r>
          </w:p>
        </w:tc>
        <w:tc>
          <w:tcPr>
            <w:tcW w:type="dxa" w:w="113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[Enter]</w:t>
            </w:r>
          </w:p>
        </w:tc>
        <w:tc>
          <w:tcPr>
            <w:tcW w:type="dxa" w:w="61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[Condition and suitability for use]</w:t>
            </w:r>
          </w:p>
        </w:tc>
      </w:tr>
      <w:tr>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Servicing access</w:t>
            </w:r>
          </w:p>
        </w:tc>
        <w:tc>
          <w:tcPr>
            <w:tcW w:type="dxa" w:w="113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[Enter]</w:t>
            </w:r>
          </w:p>
        </w:tc>
        <w:tc>
          <w:tcPr>
            <w:tcW w:type="dxa" w:w="61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[Vehicle access and next service or contact]</w:t>
            </w:r>
          </w:p>
        </w:tc>
      </w:tr>
      <w:tr>
        <w:tc>
          <w:tcPr>
            <w:tcW w:type="dxa" w:w="2551"/>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Changes since last check</w:t>
            </w:r>
          </w:p>
        </w:tc>
        <w:tc>
          <w:tcPr>
            <w:tcW w:type="dxa" w:w="113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[Enter]</w:t>
            </w:r>
          </w:p>
        </w:tc>
        <w:tc>
          <w:tcPr>
            <w:tcW w:type="dxa" w:w="61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[Headcount, shift, layout or task changes]</w:t>
            </w:r>
          </w:p>
        </w:tc>
      </w:tr>
    </w:tbl>
    <w:p>
      <w:r>
        <w:t>If suitable welfare is unavailable, escalate immediately to the responsible manager. Record how suitable provision will be restored and the decision about affected work. A completed sheet does not make inadequate facilities acceptable.</w:t>
      </w:r>
    </w:p>
    <w:p>
      <w:r>
        <w:rPr>
          <w:b/>
        </w:rPr>
        <w:t xml:space="preserve">Next check and person responsible: </w:t>
      </w:r>
      <w:r>
        <w:t>[Enter details]</w:t>
      </w:r>
    </w:p>
    <w:p>
      <w:r>
        <w:rPr>
          <w:b/>
        </w:rPr>
        <w:t xml:space="preserve">Checker signature or confirmation: </w:t>
      </w:r>
      <w:r>
        <w:t>[Enter details]</w:t>
      </w:r>
    </w:p>
    <w:p>
      <w:r>
        <w:br w:type="page"/>
      </w:r>
    </w:p>
    <w:p>
      <w:pPr>
        <w:pStyle w:val="Heading1"/>
      </w:pPr>
      <w:r>
        <w:t>Welfare defects and corrective actions</w:t>
      </w:r>
    </w:p>
    <w:p>
      <w:r>
        <w:t>Copy this record for each issue. Close an action only after the outcome has been checked, not merely because a supplier has been contacted.</w:t>
      </w:r>
    </w:p>
    <w:p>
      <w:r>
        <w:rPr>
          <w:b/>
        </w:rPr>
        <w:t xml:space="preserve">Action reference and date raised: </w:t>
      </w:r>
      <w:r>
        <w:t>[Enter reference and date]</w:t>
      </w:r>
    </w:p>
    <w:p>
      <w:r>
        <w:rPr>
          <w:b/>
        </w:rPr>
        <w:t xml:space="preserve">Finding and affected workers: </w:t>
      </w:r>
      <w:r>
        <w:t>[What is wrong, where and who is affected]</w:t>
      </w:r>
    </w:p>
    <w:p>
      <w:r>
        <w:rPr>
          <w:b/>
        </w:rPr>
        <w:t xml:space="preserve">Immediate action and work decision: </w:t>
      </w:r>
      <w:r>
        <w:t>[Who was informed, interim arrangements and decision on affected work]</w:t>
      </w:r>
    </w:p>
    <w:p>
      <w:r>
        <w:rPr>
          <w:b/>
        </w:rPr>
        <w:t xml:space="preserve">Responsible person and deadline: </w:t>
      </w:r>
      <w:r>
        <w:t>[Name, action and target time]</w:t>
      </w:r>
    </w:p>
    <w:p>
      <w:r>
        <w:rPr>
          <w:b/>
        </w:rPr>
        <w:t xml:space="preserve">Verification: </w:t>
      </w:r>
      <w:r>
        <w:t>[What was checked, by whom and when]</w:t>
      </w:r>
    </w:p>
    <w:p>
      <w:r>
        <w:rPr>
          <w:b/>
        </w:rPr>
        <w:t xml:space="preserve">Outcome and remaining restrictions: </w:t>
      </w:r>
      <w:r>
        <w:t>[Resolved or outstanding, evidence and any further action]</w:t>
      </w:r>
    </w:p>
    <w:p>
      <w:r>
        <w:rPr>
          <w:b/>
        </w:rPr>
        <w:t xml:space="preserve">Briefing and next review: </w:t>
      </w:r>
      <w:r>
        <w:t>[Who was told and whether the site plan or arrangements need updating]</w:t>
      </w:r>
    </w:p>
    <w:p>
      <w:pPr>
        <w:pStyle w:val="Heading1"/>
      </w:pPr>
      <w:r>
        <w:t>Illustrative example</w:t>
      </w:r>
    </w:p>
    <w:p>
      <w:r>
        <w:t>A refurbishment starts with four workers, with another trade due the next week. A check finds the agreed washing facilities are locked at the early start. The supervisor records the access failure, informs the manager and identifies the work affected. The manager arranges suitable accessible provision before the affected work proceeds. The supervisor checks availability and supplies, briefs workers and records the result. The workforce increase triggers a fresh review of the planned provision. This is an example, not a specification for your site.</w:t>
      </w:r>
    </w:p>
    <w:p>
      <w:pPr>
        <w:pStyle w:val="Heading1"/>
      </w:pPr>
      <w:r>
        <w:t>Official guidance and support</w:t>
      </w:r>
    </w:p>
    <w:p>
      <w:r>
        <w:t>HSE welfare overview: https://www.hse.gov.uk/construction/healthrisks/welfare/</w:t>
      </w:r>
    </w:p>
    <w:p>
      <w:r>
        <w:t>HSE toilets and washing: https://www.hse.gov.uk/construction/healthrisks/welfare/toilets-and-washing.htm</w:t>
      </w:r>
    </w:p>
    <w:p>
      <w:r>
        <w:t>CDM 2015 Schedule 2: https://www.legislation.gov.uk/uksi/2015/51/schedule/2</w:t>
      </w:r>
    </w:p>
    <w:p>
      <w:r>
        <w:t>Guide and help with your project: https://constructionsafetydesk.co.uk/guides/construction-site-welfare-requirements. Ask Lloyd about your site plan at https://constructionsafetydesk.co.uk/contact?service=cpp.</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pPr>
    <w:r>
      <w:rPr>
        <w:sz w:val="16"/>
      </w:rPr>
      <w:t xml:space="preserve">Free editable template  |  Version 1  |  29 October 2026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site welfare planning and inspection template</dc:title>
  <dc:subject>Plan the facilities for a site, record checks and track defects through to verified action. Adapt the prompts to the workforce, work and location.</dc:subject>
  <dc:creator>Construction Safety Desk</dc:creator>
  <cp:keywords/>
  <dc:description>generated by python-docx</dc:description>
  <cp:lastModifiedBy/>
  <cp:revision>1</cp:revision>
  <dcterms:created xsi:type="dcterms:W3CDTF">2013-12-23T23:15:00Z</dcterms:created>
  <dcterms:modified xsi:type="dcterms:W3CDTF">2013-12-23T23:15:00Z</dcterms:modified>
  <cp:category/>
</cp:coreProperties>
</file>